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01CE" w:rsidRPr="00F418BD" w:rsidRDefault="008301CE" w:rsidP="008301CE">
      <w:pPr>
        <w:spacing w:line="242" w:lineRule="auto"/>
        <w:ind w:right="60"/>
        <w:jc w:val="center"/>
        <w:rPr>
          <w:rFonts w:ascii="Arial" w:eastAsia="Arial" w:hAnsi="Arial" w:cs="Arial"/>
          <w:b/>
        </w:rPr>
      </w:pPr>
      <w:r w:rsidRPr="00F418BD">
        <w:rPr>
          <w:rFonts w:ascii="Arial" w:eastAsia="Arial" w:hAnsi="Arial" w:cs="Arial"/>
          <w:b/>
        </w:rPr>
        <w:t xml:space="preserve">Texto aprobado en primer debate en la Comisión Segunda Permanente </w:t>
      </w:r>
      <w:r w:rsidR="00E75D3B" w:rsidRPr="00F418BD">
        <w:rPr>
          <w:rFonts w:ascii="Arial" w:eastAsia="Arial" w:hAnsi="Arial" w:cs="Arial"/>
          <w:b/>
        </w:rPr>
        <w:t>de Gobierno en sesión del día 31</w:t>
      </w:r>
      <w:r w:rsidRPr="00F418BD">
        <w:rPr>
          <w:rFonts w:ascii="Arial" w:eastAsia="Arial" w:hAnsi="Arial" w:cs="Arial"/>
          <w:b/>
        </w:rPr>
        <w:t xml:space="preserve"> </w:t>
      </w:r>
      <w:r w:rsidR="00AF1F15" w:rsidRPr="00F418BD">
        <w:rPr>
          <w:rFonts w:ascii="Arial" w:eastAsia="Arial" w:hAnsi="Arial" w:cs="Arial"/>
          <w:b/>
        </w:rPr>
        <w:t xml:space="preserve">mayo </w:t>
      </w:r>
      <w:r w:rsidRPr="00F418BD">
        <w:rPr>
          <w:rFonts w:ascii="Arial" w:eastAsia="Arial" w:hAnsi="Arial" w:cs="Arial"/>
          <w:b/>
        </w:rPr>
        <w:t>de 2025</w:t>
      </w:r>
    </w:p>
    <w:p w:rsidR="00AF1F15" w:rsidRPr="007A7E2E" w:rsidRDefault="00AF1F15" w:rsidP="00346CB6">
      <w:pPr>
        <w:spacing w:line="242" w:lineRule="auto"/>
        <w:ind w:right="60"/>
        <w:rPr>
          <w:rFonts w:ascii="Arial" w:eastAsia="Arial" w:hAnsi="Arial" w:cs="Arial"/>
          <w:b/>
        </w:rPr>
      </w:pPr>
    </w:p>
    <w:p w:rsidR="00A64B86" w:rsidRPr="00F418BD" w:rsidRDefault="00756BE0" w:rsidP="00A64B86">
      <w:pPr>
        <w:pBdr>
          <w:top w:val="nil"/>
          <w:left w:val="nil"/>
          <w:bottom w:val="nil"/>
          <w:right w:val="nil"/>
          <w:between w:val="nil"/>
        </w:pBdr>
        <w:ind w:left="360"/>
        <w:jc w:val="center"/>
        <w:rPr>
          <w:rFonts w:ascii="Arial" w:hAnsi="Arial" w:cs="Arial"/>
          <w:b/>
        </w:rPr>
      </w:pPr>
      <w:r w:rsidRPr="00F418BD">
        <w:rPr>
          <w:rFonts w:ascii="Arial" w:hAnsi="Arial" w:cs="Arial"/>
          <w:b/>
        </w:rPr>
        <w:t xml:space="preserve">PROYECTO DE ACUERDO </w:t>
      </w:r>
      <w:r w:rsidR="00A64B86" w:rsidRPr="00F418BD">
        <w:rPr>
          <w:rFonts w:ascii="Arial" w:hAnsi="Arial" w:cs="Arial"/>
          <w:b/>
        </w:rPr>
        <w:t>413 de 2025</w:t>
      </w:r>
    </w:p>
    <w:p w:rsidR="00A64B86" w:rsidRPr="007A7E2E" w:rsidRDefault="00A64B86" w:rsidP="00A64B86">
      <w:pPr>
        <w:pBdr>
          <w:top w:val="nil"/>
          <w:left w:val="nil"/>
          <w:bottom w:val="nil"/>
          <w:right w:val="nil"/>
          <w:between w:val="nil"/>
        </w:pBdr>
        <w:ind w:left="360"/>
        <w:jc w:val="center"/>
        <w:rPr>
          <w:rFonts w:ascii="Arial" w:hAnsi="Arial" w:cs="Arial"/>
          <w:b/>
        </w:rPr>
      </w:pPr>
    </w:p>
    <w:p w:rsidR="00A64B86" w:rsidRPr="007A7E2E" w:rsidRDefault="00756BE0" w:rsidP="00A64B86">
      <w:pPr>
        <w:pBdr>
          <w:top w:val="nil"/>
          <w:left w:val="nil"/>
          <w:bottom w:val="nil"/>
          <w:right w:val="nil"/>
          <w:between w:val="nil"/>
        </w:pBdr>
        <w:ind w:left="360"/>
        <w:jc w:val="center"/>
        <w:rPr>
          <w:rFonts w:ascii="Arial" w:hAnsi="Arial" w:cs="Arial"/>
          <w:b/>
          <w:color w:val="000000"/>
        </w:rPr>
      </w:pPr>
      <w:r w:rsidRPr="007A7E2E">
        <w:rPr>
          <w:rFonts w:ascii="Arial" w:hAnsi="Arial" w:cs="Arial"/>
          <w:b/>
        </w:rPr>
        <w:t xml:space="preserve"> “POR EL CUAL SE MODIFICA EL ACUERDO 268 DE 2006 Y SE REGLAMENTA LA ASISTENCIA ESPIRITUAL EN INSTITUCIONES DEL DISTRITO CAPITAL,</w:t>
      </w:r>
      <w:r w:rsidR="006B626B" w:rsidRPr="007A7E2E">
        <w:rPr>
          <w:rFonts w:ascii="Arial" w:hAnsi="Arial" w:cs="Arial"/>
          <w:b/>
        </w:rPr>
        <w:t xml:space="preserve"> A TRAVÉS DE LAS </w:t>
      </w:r>
      <w:r w:rsidRPr="007A7E2E">
        <w:rPr>
          <w:rFonts w:ascii="Arial" w:hAnsi="Arial" w:cs="Arial"/>
          <w:b/>
        </w:rPr>
        <w:t xml:space="preserve">CAPELLANÍAS" </w:t>
      </w:r>
    </w:p>
    <w:p w:rsidR="00A64B86" w:rsidRPr="007A7E2E" w:rsidRDefault="00A64B86" w:rsidP="00A64B86">
      <w:pPr>
        <w:jc w:val="both"/>
        <w:rPr>
          <w:rFonts w:ascii="Arial" w:hAnsi="Arial" w:cs="Arial"/>
        </w:rPr>
      </w:pPr>
    </w:p>
    <w:p w:rsidR="00A64B86" w:rsidRPr="007A7E2E" w:rsidRDefault="00A64B86" w:rsidP="00A64B86">
      <w:pPr>
        <w:jc w:val="center"/>
        <w:rPr>
          <w:rFonts w:ascii="Arial" w:hAnsi="Arial" w:cs="Arial"/>
          <w:b/>
        </w:rPr>
      </w:pPr>
      <w:r w:rsidRPr="007A7E2E">
        <w:rPr>
          <w:rFonts w:ascii="Arial" w:hAnsi="Arial" w:cs="Arial"/>
          <w:b/>
        </w:rPr>
        <w:t>EL CONCEJO DE BOGOTÁ D.C.,</w:t>
      </w:r>
    </w:p>
    <w:p w:rsidR="00A64B86" w:rsidRPr="007A7E2E" w:rsidRDefault="00A64B86" w:rsidP="00A64B86">
      <w:pPr>
        <w:jc w:val="both"/>
        <w:rPr>
          <w:rFonts w:ascii="Arial" w:hAnsi="Arial" w:cs="Arial"/>
          <w:b/>
        </w:rPr>
      </w:pPr>
    </w:p>
    <w:p w:rsidR="00A64B86" w:rsidRPr="007A7E2E" w:rsidRDefault="00A64B86" w:rsidP="00A64B86">
      <w:pPr>
        <w:jc w:val="center"/>
        <w:rPr>
          <w:rFonts w:ascii="Arial" w:hAnsi="Arial" w:cs="Arial"/>
          <w:b/>
        </w:rPr>
      </w:pPr>
      <w:r w:rsidRPr="007A7E2E">
        <w:rPr>
          <w:rFonts w:ascii="Arial" w:hAnsi="Arial" w:cs="Arial"/>
        </w:rPr>
        <w:t>En ejercicio de sus facultades constitucionales y legales, en especial las conferidas por los numerales 1 y 25 del artículo 12 del</w:t>
      </w:r>
      <w:r w:rsidRPr="007A7E2E">
        <w:rPr>
          <w:rFonts w:ascii="Arial" w:hAnsi="Arial" w:cs="Arial"/>
          <w:b/>
        </w:rPr>
        <w:t xml:space="preserve"> </w:t>
      </w:r>
      <w:r w:rsidRPr="007A7E2E">
        <w:rPr>
          <w:rFonts w:ascii="Arial" w:hAnsi="Arial" w:cs="Arial"/>
        </w:rPr>
        <w:t>Decreto Ley 1421 de 1993</w:t>
      </w:r>
    </w:p>
    <w:p w:rsidR="00A64B86" w:rsidRPr="007A7E2E" w:rsidRDefault="00A64B86" w:rsidP="00A64B86">
      <w:pPr>
        <w:jc w:val="center"/>
        <w:rPr>
          <w:rFonts w:ascii="Arial" w:hAnsi="Arial" w:cs="Arial"/>
          <w:b/>
        </w:rPr>
      </w:pPr>
    </w:p>
    <w:p w:rsidR="00A64B86" w:rsidRPr="007A7E2E" w:rsidRDefault="00A64B86" w:rsidP="00A64B86">
      <w:pPr>
        <w:jc w:val="center"/>
        <w:rPr>
          <w:rFonts w:ascii="Arial" w:hAnsi="Arial" w:cs="Arial"/>
          <w:b/>
        </w:rPr>
      </w:pPr>
      <w:r w:rsidRPr="007A7E2E">
        <w:rPr>
          <w:rFonts w:ascii="Arial" w:hAnsi="Arial" w:cs="Arial"/>
          <w:b/>
        </w:rPr>
        <w:t>ACUERDA</w:t>
      </w:r>
      <w:r w:rsidR="006B626B" w:rsidRPr="007A7E2E">
        <w:rPr>
          <w:rFonts w:ascii="Arial" w:hAnsi="Arial" w:cs="Arial"/>
          <w:b/>
        </w:rPr>
        <w:t>:</w:t>
      </w:r>
    </w:p>
    <w:p w:rsidR="00A64B86" w:rsidRPr="007A7E2E" w:rsidRDefault="00A64B86" w:rsidP="00A64B86">
      <w:pPr>
        <w:jc w:val="center"/>
        <w:rPr>
          <w:rFonts w:ascii="Arial" w:hAnsi="Arial" w:cs="Arial"/>
          <w:b/>
        </w:rPr>
      </w:pPr>
    </w:p>
    <w:p w:rsidR="00A64B86" w:rsidRPr="00F418BD" w:rsidRDefault="00B70572" w:rsidP="00A64B86">
      <w:pPr>
        <w:spacing w:line="276" w:lineRule="auto"/>
        <w:jc w:val="both"/>
        <w:rPr>
          <w:rFonts w:ascii="Arial" w:hAnsi="Arial" w:cs="Arial"/>
        </w:rPr>
      </w:pPr>
      <w:r w:rsidRPr="007A7E2E">
        <w:rPr>
          <w:rFonts w:ascii="Arial" w:hAnsi="Arial" w:cs="Arial"/>
          <w:b/>
        </w:rPr>
        <w:t>Artículo 1</w:t>
      </w:r>
      <w:r w:rsidR="00A64B86" w:rsidRPr="007A7E2E">
        <w:rPr>
          <w:rFonts w:ascii="Arial" w:hAnsi="Arial" w:cs="Arial"/>
          <w:b/>
        </w:rPr>
        <w:t xml:space="preserve">. </w:t>
      </w:r>
      <w:r w:rsidR="00756BE0" w:rsidRPr="00F418BD">
        <w:rPr>
          <w:rFonts w:ascii="Arial" w:hAnsi="Arial" w:cs="Arial"/>
        </w:rPr>
        <w:t>E</w:t>
      </w:r>
      <w:r w:rsidR="00A64B86" w:rsidRPr="00F418BD">
        <w:rPr>
          <w:rFonts w:ascii="Arial" w:hAnsi="Arial" w:cs="Arial"/>
        </w:rPr>
        <w:t xml:space="preserve">l artículo 1 del Acuerdo Distrital 268 de </w:t>
      </w:r>
      <w:r w:rsidR="00756BE0" w:rsidRPr="00F418BD">
        <w:rPr>
          <w:rFonts w:ascii="Arial" w:hAnsi="Arial" w:cs="Arial"/>
        </w:rPr>
        <w:t>2006, quedará</w:t>
      </w:r>
      <w:r w:rsidR="00A64B86" w:rsidRPr="00F418BD">
        <w:rPr>
          <w:rFonts w:ascii="Arial" w:hAnsi="Arial" w:cs="Arial"/>
        </w:rPr>
        <w:t xml:space="preserve"> así:</w:t>
      </w:r>
    </w:p>
    <w:p w:rsidR="00A64B86" w:rsidRPr="007A7E2E" w:rsidRDefault="00A64B86" w:rsidP="00A64B86">
      <w:pPr>
        <w:spacing w:line="276" w:lineRule="auto"/>
        <w:jc w:val="both"/>
        <w:rPr>
          <w:rFonts w:ascii="Arial" w:hAnsi="Arial" w:cs="Arial"/>
        </w:rPr>
      </w:pPr>
    </w:p>
    <w:p w:rsidR="00D15613" w:rsidRPr="007A7E2E" w:rsidRDefault="00A64B86" w:rsidP="00A64B86">
      <w:pPr>
        <w:spacing w:line="276" w:lineRule="auto"/>
        <w:jc w:val="both"/>
        <w:rPr>
          <w:rFonts w:ascii="Arial" w:hAnsi="Arial" w:cs="Arial"/>
        </w:rPr>
      </w:pPr>
      <w:r w:rsidRPr="007A7E2E">
        <w:rPr>
          <w:rFonts w:ascii="Arial" w:hAnsi="Arial" w:cs="Arial"/>
          <w:b/>
        </w:rPr>
        <w:t>ARTÍCULO PRIMERO.</w:t>
      </w:r>
      <w:r w:rsidR="006B626B" w:rsidRPr="007A7E2E">
        <w:rPr>
          <w:rFonts w:ascii="Arial" w:hAnsi="Arial" w:cs="Arial"/>
          <w:b/>
        </w:rPr>
        <w:t>-</w:t>
      </w:r>
      <w:r w:rsidRPr="007A7E2E">
        <w:rPr>
          <w:rFonts w:ascii="Arial" w:hAnsi="Arial" w:cs="Arial"/>
        </w:rPr>
        <w:t xml:space="preserve"> La Administración Distrital,</w:t>
      </w:r>
      <w:r w:rsidR="00756BE0" w:rsidRPr="007A7E2E">
        <w:rPr>
          <w:rFonts w:ascii="Arial" w:hAnsi="Arial" w:cs="Arial"/>
        </w:rPr>
        <w:t xml:space="preserve"> especialmente en</w:t>
      </w:r>
      <w:r w:rsidR="00D00DAC" w:rsidRPr="007A7E2E">
        <w:rPr>
          <w:rFonts w:ascii="Arial" w:hAnsi="Arial" w:cs="Arial"/>
        </w:rPr>
        <w:t xml:space="preserve"> los centros de encuentro para la paz </w:t>
      </w:r>
      <w:r w:rsidR="00950C9B" w:rsidRPr="007A7E2E">
        <w:rPr>
          <w:rFonts w:ascii="Arial" w:hAnsi="Arial" w:cs="Arial"/>
        </w:rPr>
        <w:t xml:space="preserve">y la integración Local de víctimas del conflicto armado; Instituciones de salud, como hospitales, clínicas, </w:t>
      </w:r>
      <w:proofErr w:type="spellStart"/>
      <w:r w:rsidR="00950C9B" w:rsidRPr="007A7E2E">
        <w:rPr>
          <w:rFonts w:ascii="Arial" w:hAnsi="Arial" w:cs="Arial"/>
        </w:rPr>
        <w:t>CAPs</w:t>
      </w:r>
      <w:proofErr w:type="spellEnd"/>
      <w:r w:rsidR="00950C9B" w:rsidRPr="007A7E2E">
        <w:rPr>
          <w:rFonts w:ascii="Arial" w:hAnsi="Arial" w:cs="Arial"/>
        </w:rPr>
        <w:t>, CAMI</w:t>
      </w:r>
      <w:r w:rsidR="00A5636E" w:rsidRPr="007A7E2E">
        <w:rPr>
          <w:rFonts w:ascii="Arial" w:hAnsi="Arial" w:cs="Arial"/>
        </w:rPr>
        <w:t xml:space="preserve">, entre otros; centros de atención de personas en habitabilidad de calle; cárceles, centros de detención y reclusión entre otros; terminales de transporte; garantizará el derecho a recibir asistencia espiritual a quienes se encuentren dentro de sus instalaciones y así lo soliciten. La prestación de la asistencia espiritual será ofrecida por entidades religiosas legalmente constituidas y reconocidas por el ministerio del interior, conforme lo establece la Ley 133 de 1994 Estatutaria de la </w:t>
      </w:r>
      <w:r w:rsidR="00D15613" w:rsidRPr="007A7E2E">
        <w:rPr>
          <w:rFonts w:ascii="Arial" w:hAnsi="Arial" w:cs="Arial"/>
        </w:rPr>
        <w:t>Libertad Religiosa y de Culto y su Decreto Reglamentario 354 de 1998.</w:t>
      </w:r>
    </w:p>
    <w:p w:rsidR="00D15613" w:rsidRPr="007A7E2E" w:rsidRDefault="00D15613" w:rsidP="00A64B86">
      <w:pPr>
        <w:spacing w:line="276" w:lineRule="auto"/>
        <w:jc w:val="both"/>
        <w:rPr>
          <w:rFonts w:ascii="Arial" w:hAnsi="Arial" w:cs="Arial"/>
        </w:rPr>
      </w:pPr>
    </w:p>
    <w:p w:rsidR="00950C9B" w:rsidRPr="007A7E2E" w:rsidRDefault="00D15613" w:rsidP="00A64B86">
      <w:pPr>
        <w:spacing w:line="276" w:lineRule="auto"/>
        <w:jc w:val="both"/>
        <w:rPr>
          <w:rFonts w:ascii="Arial" w:hAnsi="Arial" w:cs="Arial"/>
        </w:rPr>
      </w:pPr>
      <w:r w:rsidRPr="00F418BD">
        <w:rPr>
          <w:rFonts w:ascii="Arial" w:hAnsi="Arial" w:cs="Arial"/>
          <w:b/>
        </w:rPr>
        <w:t>Parágrafo</w:t>
      </w:r>
      <w:r w:rsidR="001B7574" w:rsidRPr="00F418BD">
        <w:rPr>
          <w:rFonts w:ascii="Arial" w:hAnsi="Arial" w:cs="Arial"/>
          <w:b/>
        </w:rPr>
        <w:t xml:space="preserve"> 1</w:t>
      </w:r>
      <w:r w:rsidRPr="007A7E2E">
        <w:rPr>
          <w:rFonts w:ascii="Arial" w:hAnsi="Arial" w:cs="Arial"/>
        </w:rPr>
        <w:t>. De los Capellanes y Capellanías. Los Capellanes, ministros de culto</w:t>
      </w:r>
      <w:r w:rsidR="00F418BD">
        <w:rPr>
          <w:rFonts w:ascii="Arial" w:hAnsi="Arial" w:cs="Arial"/>
        </w:rPr>
        <w:t xml:space="preserve"> o</w:t>
      </w:r>
      <w:r w:rsidRPr="007A7E2E">
        <w:rPr>
          <w:rFonts w:ascii="Arial" w:hAnsi="Arial" w:cs="Arial"/>
        </w:rPr>
        <w:t xml:space="preserve"> líderes </w:t>
      </w:r>
      <w:r w:rsidR="00F418BD">
        <w:rPr>
          <w:rFonts w:ascii="Arial" w:hAnsi="Arial" w:cs="Arial"/>
        </w:rPr>
        <w:t>r</w:t>
      </w:r>
      <w:r w:rsidRPr="007A7E2E">
        <w:rPr>
          <w:rFonts w:ascii="Arial" w:hAnsi="Arial" w:cs="Arial"/>
        </w:rPr>
        <w:t xml:space="preserve">eligiosos son las personas dedicadas a ofrecer apoyo espiritual y emocional en diversos contextos, adaptándose a las necesidades </w:t>
      </w:r>
      <w:r w:rsidR="001B7574" w:rsidRPr="007A7E2E">
        <w:rPr>
          <w:rFonts w:ascii="Arial" w:hAnsi="Arial" w:cs="Arial"/>
        </w:rPr>
        <w:t>específicas de las comunidades a las que sirven.</w:t>
      </w:r>
      <w:r w:rsidR="00F418BD">
        <w:rPr>
          <w:rFonts w:ascii="Arial" w:hAnsi="Arial" w:cs="Arial"/>
        </w:rPr>
        <w:t xml:space="preserve"> </w:t>
      </w:r>
      <w:r w:rsidR="001B7574" w:rsidRPr="007A7E2E">
        <w:rPr>
          <w:rFonts w:ascii="Arial" w:hAnsi="Arial" w:cs="Arial"/>
        </w:rPr>
        <w:t xml:space="preserve">Las capellanías se componen de dirigentes espirituales nombrados por las diferentes confesiones religiosas reconocidas por el Estado Colombiano   </w:t>
      </w:r>
      <w:r w:rsidRPr="007A7E2E">
        <w:rPr>
          <w:rFonts w:ascii="Arial" w:hAnsi="Arial" w:cs="Arial"/>
        </w:rPr>
        <w:t xml:space="preserve">       </w:t>
      </w:r>
      <w:r w:rsidR="00A5636E" w:rsidRPr="007A7E2E">
        <w:rPr>
          <w:rFonts w:ascii="Arial" w:hAnsi="Arial" w:cs="Arial"/>
        </w:rPr>
        <w:t xml:space="preserve">    </w:t>
      </w:r>
    </w:p>
    <w:p w:rsidR="00950C9B" w:rsidRPr="007A7E2E" w:rsidRDefault="00950C9B" w:rsidP="00A64B86">
      <w:pPr>
        <w:spacing w:line="276" w:lineRule="auto"/>
        <w:jc w:val="both"/>
        <w:rPr>
          <w:rFonts w:ascii="Arial" w:hAnsi="Arial" w:cs="Arial"/>
        </w:rPr>
      </w:pPr>
    </w:p>
    <w:p w:rsidR="00541D25" w:rsidRPr="007A7E2E" w:rsidRDefault="001B7574" w:rsidP="00A64B86">
      <w:pPr>
        <w:spacing w:line="276" w:lineRule="auto"/>
        <w:jc w:val="both"/>
        <w:rPr>
          <w:rFonts w:ascii="Arial" w:hAnsi="Arial" w:cs="Arial"/>
        </w:rPr>
      </w:pPr>
      <w:r w:rsidRPr="00F418BD">
        <w:rPr>
          <w:rFonts w:ascii="Arial" w:hAnsi="Arial" w:cs="Arial"/>
          <w:b/>
        </w:rPr>
        <w:t>Parágrafo 2.</w:t>
      </w:r>
      <w:r w:rsidRPr="007A7E2E">
        <w:rPr>
          <w:rFonts w:ascii="Arial" w:hAnsi="Arial" w:cs="Arial"/>
        </w:rPr>
        <w:t xml:space="preserve"> Fíjese el termino de (12) doce meses, para que las respectivas autoridades y establecimientos públicos del Distrito Capital, adopten las medidas necesarias </w:t>
      </w:r>
      <w:r w:rsidR="00541D25" w:rsidRPr="007A7E2E">
        <w:rPr>
          <w:rFonts w:ascii="Arial" w:hAnsi="Arial" w:cs="Arial"/>
        </w:rPr>
        <w:t>e implementen los procedimientos que permitan la asistencia espiritual, de que trata el presente artículo.</w:t>
      </w:r>
    </w:p>
    <w:p w:rsidR="00541D25" w:rsidRPr="007A7E2E" w:rsidRDefault="00541D25" w:rsidP="00A64B86">
      <w:pPr>
        <w:spacing w:line="276" w:lineRule="auto"/>
        <w:jc w:val="both"/>
        <w:rPr>
          <w:rFonts w:ascii="Arial" w:hAnsi="Arial" w:cs="Arial"/>
        </w:rPr>
      </w:pPr>
    </w:p>
    <w:p w:rsidR="00A64B86" w:rsidRPr="007A7E2E" w:rsidRDefault="00B70572" w:rsidP="00A64B86">
      <w:pPr>
        <w:spacing w:line="276" w:lineRule="auto"/>
        <w:jc w:val="both"/>
        <w:rPr>
          <w:rFonts w:ascii="Arial" w:hAnsi="Arial" w:cs="Arial"/>
        </w:rPr>
      </w:pPr>
      <w:r w:rsidRPr="007A7E2E">
        <w:rPr>
          <w:rFonts w:ascii="Arial" w:hAnsi="Arial" w:cs="Arial"/>
          <w:b/>
        </w:rPr>
        <w:t xml:space="preserve">Artículo 2. </w:t>
      </w:r>
      <w:r w:rsidR="00541D25" w:rsidRPr="00F25506">
        <w:rPr>
          <w:rFonts w:ascii="Arial" w:hAnsi="Arial" w:cs="Arial"/>
        </w:rPr>
        <w:t>E</w:t>
      </w:r>
      <w:r w:rsidR="00A64B86" w:rsidRPr="00F25506">
        <w:rPr>
          <w:rFonts w:ascii="Arial" w:hAnsi="Arial" w:cs="Arial"/>
        </w:rPr>
        <w:t xml:space="preserve">l artículo 2 del </w:t>
      </w:r>
      <w:r w:rsidR="006B626B" w:rsidRPr="00F25506">
        <w:rPr>
          <w:rFonts w:ascii="Arial" w:hAnsi="Arial" w:cs="Arial"/>
        </w:rPr>
        <w:t>Acuerdo 268</w:t>
      </w:r>
      <w:r w:rsidR="00A64B86" w:rsidRPr="00F25506">
        <w:rPr>
          <w:rFonts w:ascii="Arial" w:hAnsi="Arial" w:cs="Arial"/>
        </w:rPr>
        <w:t xml:space="preserve"> de 2006, quedará así:</w:t>
      </w:r>
    </w:p>
    <w:p w:rsidR="00A64B86" w:rsidRPr="007A7E2E" w:rsidRDefault="00A64B86" w:rsidP="00A64B86">
      <w:pPr>
        <w:spacing w:line="276" w:lineRule="auto"/>
        <w:jc w:val="both"/>
        <w:rPr>
          <w:rFonts w:ascii="Arial" w:hAnsi="Arial" w:cs="Arial"/>
        </w:rPr>
      </w:pPr>
    </w:p>
    <w:p w:rsidR="00A64B86" w:rsidRPr="007A7E2E" w:rsidRDefault="00A64B86" w:rsidP="00A64B86">
      <w:pPr>
        <w:spacing w:line="276" w:lineRule="auto"/>
        <w:jc w:val="both"/>
        <w:rPr>
          <w:rFonts w:ascii="Arial" w:hAnsi="Arial" w:cs="Arial"/>
        </w:rPr>
      </w:pPr>
      <w:r w:rsidRPr="007A7E2E">
        <w:rPr>
          <w:rFonts w:ascii="Arial" w:hAnsi="Arial" w:cs="Arial"/>
          <w:b/>
        </w:rPr>
        <w:t xml:space="preserve">ARTÍCULO </w:t>
      </w:r>
      <w:r w:rsidR="006B626B" w:rsidRPr="007A7E2E">
        <w:rPr>
          <w:rFonts w:ascii="Arial" w:hAnsi="Arial" w:cs="Arial"/>
          <w:b/>
        </w:rPr>
        <w:t>SEGUNDO.-</w:t>
      </w:r>
      <w:r w:rsidRPr="007A7E2E">
        <w:rPr>
          <w:rFonts w:ascii="Arial" w:hAnsi="Arial" w:cs="Arial"/>
          <w:b/>
        </w:rPr>
        <w:t xml:space="preserve"> </w:t>
      </w:r>
      <w:r w:rsidRPr="007A7E2E">
        <w:rPr>
          <w:rFonts w:ascii="Arial" w:hAnsi="Arial" w:cs="Arial"/>
        </w:rPr>
        <w:t>L</w:t>
      </w:r>
      <w:r w:rsidR="00001731" w:rsidRPr="007A7E2E">
        <w:rPr>
          <w:rFonts w:ascii="Arial" w:hAnsi="Arial" w:cs="Arial"/>
        </w:rPr>
        <w:t>a Administración Distrital, mediante la coordinación de la Secretaría Distrital de Gobierno y las demás entidades responsables, será</w:t>
      </w:r>
      <w:r w:rsidRPr="007A7E2E">
        <w:rPr>
          <w:rFonts w:ascii="Arial" w:hAnsi="Arial" w:cs="Arial"/>
        </w:rPr>
        <w:t xml:space="preserve"> la encargada de velar por el real y efectivo cumplimiento de la </w:t>
      </w:r>
      <w:r w:rsidR="00001731" w:rsidRPr="007A7E2E">
        <w:rPr>
          <w:rFonts w:ascii="Arial" w:hAnsi="Arial" w:cs="Arial"/>
        </w:rPr>
        <w:t>asistencia espiritual de que trata el artículo primero del presente Acuerdo,</w:t>
      </w:r>
      <w:r w:rsidRPr="007A7E2E">
        <w:rPr>
          <w:rFonts w:ascii="Arial" w:hAnsi="Arial" w:cs="Arial"/>
        </w:rPr>
        <w:t xml:space="preserve"> con plena igualdad entre las distintas entidades religiosas legalmente constituidas</w:t>
      </w:r>
      <w:r w:rsidR="006B626B" w:rsidRPr="007A7E2E">
        <w:rPr>
          <w:rFonts w:ascii="Arial" w:hAnsi="Arial" w:cs="Arial"/>
          <w:b/>
        </w:rPr>
        <w:t xml:space="preserve"> </w:t>
      </w:r>
      <w:r w:rsidR="006B626B" w:rsidRPr="007A7E2E">
        <w:rPr>
          <w:rFonts w:ascii="Arial" w:hAnsi="Arial" w:cs="Arial"/>
        </w:rPr>
        <w:t xml:space="preserve">que existen en el Distrito Capital </w:t>
      </w:r>
    </w:p>
    <w:p w:rsidR="00A64B86" w:rsidRPr="007A7E2E" w:rsidRDefault="00A64B86" w:rsidP="00A64B86">
      <w:pPr>
        <w:spacing w:line="276" w:lineRule="auto"/>
        <w:jc w:val="both"/>
        <w:rPr>
          <w:rFonts w:ascii="Arial" w:hAnsi="Arial" w:cs="Arial"/>
        </w:rPr>
      </w:pPr>
    </w:p>
    <w:p w:rsidR="00A64B86" w:rsidRPr="00B70572" w:rsidRDefault="00B70572" w:rsidP="00A64B86">
      <w:pPr>
        <w:spacing w:line="276" w:lineRule="auto"/>
        <w:jc w:val="both"/>
        <w:rPr>
          <w:rFonts w:ascii="Arial" w:hAnsi="Arial" w:cs="Arial"/>
          <w:b/>
        </w:rPr>
      </w:pPr>
      <w:r w:rsidRPr="007A7E2E">
        <w:rPr>
          <w:rFonts w:ascii="Arial" w:hAnsi="Arial" w:cs="Arial"/>
          <w:b/>
        </w:rPr>
        <w:t>Artículo Tercero.</w:t>
      </w:r>
      <w:r>
        <w:rPr>
          <w:rFonts w:ascii="Arial" w:hAnsi="Arial" w:cs="Arial"/>
          <w:b/>
        </w:rPr>
        <w:t xml:space="preserve"> </w:t>
      </w:r>
      <w:r w:rsidR="00A64B86" w:rsidRPr="007A7E2E">
        <w:rPr>
          <w:rFonts w:ascii="Arial" w:hAnsi="Arial" w:cs="Arial"/>
        </w:rPr>
        <w:t>El presente Acuerdo rige a partir de su publicación.</w:t>
      </w:r>
    </w:p>
    <w:p w:rsidR="00A64B86" w:rsidRPr="007A7E2E" w:rsidRDefault="00A64B86" w:rsidP="00A64B86">
      <w:pPr>
        <w:jc w:val="both"/>
        <w:rPr>
          <w:rFonts w:ascii="Arial" w:hAnsi="Arial" w:cs="Arial"/>
        </w:rPr>
      </w:pPr>
    </w:p>
    <w:p w:rsidR="00A64B86" w:rsidRPr="007A7E2E" w:rsidRDefault="00B57C22" w:rsidP="00A64B86">
      <w:pPr>
        <w:ind w:right="198"/>
        <w:jc w:val="center"/>
        <w:rPr>
          <w:rFonts w:ascii="Arial" w:hAnsi="Arial" w:cs="Arial"/>
          <w:b/>
        </w:rPr>
      </w:pPr>
      <w:bookmarkStart w:id="0" w:name="_GoBack"/>
      <w:bookmarkEnd w:id="0"/>
      <w:r w:rsidRPr="007A7E2E">
        <w:rPr>
          <w:rFonts w:ascii="Arial" w:hAnsi="Arial" w:cs="Arial"/>
          <w:b/>
        </w:rPr>
        <w:t>PUBLÍQUESE Y CÚMPLASE</w:t>
      </w:r>
    </w:p>
    <w:p w:rsidR="00A64B86" w:rsidRPr="007A7E2E" w:rsidRDefault="00A64B86" w:rsidP="00E75D3B">
      <w:pPr>
        <w:ind w:left="353" w:right="72"/>
        <w:jc w:val="center"/>
        <w:rPr>
          <w:rFonts w:ascii="Arial" w:hAnsi="Arial" w:cs="Arial"/>
          <w:b/>
        </w:rPr>
      </w:pPr>
    </w:p>
    <w:p w:rsidR="00B57C22" w:rsidRPr="007A7E2E" w:rsidRDefault="00B57C22">
      <w:pPr>
        <w:ind w:left="353" w:right="72"/>
        <w:jc w:val="center"/>
        <w:rPr>
          <w:rFonts w:ascii="Arial" w:hAnsi="Arial" w:cs="Arial"/>
          <w:b/>
        </w:rPr>
      </w:pPr>
    </w:p>
    <w:sectPr w:rsidR="00B57C22" w:rsidRPr="007A7E2E" w:rsidSect="007A7E2E">
      <w:headerReference w:type="default" r:id="rId8"/>
      <w:pgSz w:w="12240" w:h="15840"/>
      <w:pgMar w:top="851" w:right="1750" w:bottom="280" w:left="1440" w:header="713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6141" w:rsidRDefault="00AA6141">
      <w:r>
        <w:separator/>
      </w:r>
    </w:p>
  </w:endnote>
  <w:endnote w:type="continuationSeparator" w:id="0">
    <w:p w:rsidR="00AA6141" w:rsidRDefault="00AA6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6141" w:rsidRDefault="00AA6141">
      <w:r>
        <w:separator/>
      </w:r>
    </w:p>
  </w:footnote>
  <w:footnote w:type="continuationSeparator" w:id="0">
    <w:p w:rsidR="00AA6141" w:rsidRDefault="00AA6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21E8" w:rsidRDefault="00AA6141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</w:p>
  <w:p w:rsidR="00EA21E8" w:rsidRDefault="00AA6141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128C2"/>
    <w:multiLevelType w:val="hybridMultilevel"/>
    <w:tmpl w:val="AF3E91B0"/>
    <w:lvl w:ilvl="0" w:tplc="8CAAF418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DB641084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1BB2BAA8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6602B868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0702503C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9F3894EE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1436DB2A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977E487C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37E83750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3E916F3B"/>
    <w:multiLevelType w:val="hybridMultilevel"/>
    <w:tmpl w:val="E7427976"/>
    <w:lvl w:ilvl="0" w:tplc="184A2FDE">
      <w:start w:val="1"/>
      <w:numFmt w:val="decimal"/>
      <w:lvlText w:val="%1."/>
      <w:lvlJc w:val="left"/>
      <w:pPr>
        <w:ind w:left="803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AB2A1A2C">
      <w:numFmt w:val="bullet"/>
      <w:lvlText w:val="•"/>
      <w:lvlJc w:val="left"/>
      <w:pPr>
        <w:ind w:left="1684" w:hanging="360"/>
      </w:pPr>
      <w:rPr>
        <w:rFonts w:hint="default"/>
        <w:lang w:val="es-ES" w:eastAsia="en-US" w:bidi="ar-SA"/>
      </w:rPr>
    </w:lvl>
    <w:lvl w:ilvl="2" w:tplc="53486778">
      <w:numFmt w:val="bullet"/>
      <w:lvlText w:val="•"/>
      <w:lvlJc w:val="left"/>
      <w:pPr>
        <w:ind w:left="2568" w:hanging="360"/>
      </w:pPr>
      <w:rPr>
        <w:rFonts w:hint="default"/>
        <w:lang w:val="es-ES" w:eastAsia="en-US" w:bidi="ar-SA"/>
      </w:rPr>
    </w:lvl>
    <w:lvl w:ilvl="3" w:tplc="E19232BA">
      <w:numFmt w:val="bullet"/>
      <w:lvlText w:val="•"/>
      <w:lvlJc w:val="left"/>
      <w:pPr>
        <w:ind w:left="3452" w:hanging="360"/>
      </w:pPr>
      <w:rPr>
        <w:rFonts w:hint="default"/>
        <w:lang w:val="es-ES" w:eastAsia="en-US" w:bidi="ar-SA"/>
      </w:rPr>
    </w:lvl>
    <w:lvl w:ilvl="4" w:tplc="5B50A158">
      <w:numFmt w:val="bullet"/>
      <w:lvlText w:val="•"/>
      <w:lvlJc w:val="left"/>
      <w:pPr>
        <w:ind w:left="4336" w:hanging="360"/>
      </w:pPr>
      <w:rPr>
        <w:rFonts w:hint="default"/>
        <w:lang w:val="es-ES" w:eastAsia="en-US" w:bidi="ar-SA"/>
      </w:rPr>
    </w:lvl>
    <w:lvl w:ilvl="5" w:tplc="28221A36">
      <w:numFmt w:val="bullet"/>
      <w:lvlText w:val="•"/>
      <w:lvlJc w:val="left"/>
      <w:pPr>
        <w:ind w:left="5220" w:hanging="360"/>
      </w:pPr>
      <w:rPr>
        <w:rFonts w:hint="default"/>
        <w:lang w:val="es-ES" w:eastAsia="en-US" w:bidi="ar-SA"/>
      </w:rPr>
    </w:lvl>
    <w:lvl w:ilvl="6" w:tplc="0F800860">
      <w:numFmt w:val="bullet"/>
      <w:lvlText w:val="•"/>
      <w:lvlJc w:val="left"/>
      <w:pPr>
        <w:ind w:left="6105" w:hanging="360"/>
      </w:pPr>
      <w:rPr>
        <w:rFonts w:hint="default"/>
        <w:lang w:val="es-ES" w:eastAsia="en-US" w:bidi="ar-SA"/>
      </w:rPr>
    </w:lvl>
    <w:lvl w:ilvl="7" w:tplc="8C982CC4">
      <w:numFmt w:val="bullet"/>
      <w:lvlText w:val="•"/>
      <w:lvlJc w:val="left"/>
      <w:pPr>
        <w:ind w:left="6989" w:hanging="360"/>
      </w:pPr>
      <w:rPr>
        <w:rFonts w:hint="default"/>
        <w:lang w:val="es-ES" w:eastAsia="en-US" w:bidi="ar-SA"/>
      </w:rPr>
    </w:lvl>
    <w:lvl w:ilvl="8" w:tplc="B2562DE2">
      <w:numFmt w:val="bullet"/>
      <w:lvlText w:val="•"/>
      <w:lvlJc w:val="left"/>
      <w:pPr>
        <w:ind w:left="7873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7B722682"/>
    <w:multiLevelType w:val="hybridMultilevel"/>
    <w:tmpl w:val="21925BC8"/>
    <w:lvl w:ilvl="0" w:tplc="64EE595A">
      <w:start w:val="1"/>
      <w:numFmt w:val="lowerLetter"/>
      <w:lvlText w:val="%1)"/>
      <w:lvlJc w:val="left"/>
      <w:pPr>
        <w:ind w:left="229" w:hanging="2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4C6EAC90">
      <w:numFmt w:val="bullet"/>
      <w:lvlText w:val="•"/>
      <w:lvlJc w:val="left"/>
      <w:pPr>
        <w:ind w:left="1110" w:hanging="228"/>
      </w:pPr>
      <w:rPr>
        <w:rFonts w:hint="default"/>
        <w:lang w:val="es-ES" w:eastAsia="en-US" w:bidi="ar-SA"/>
      </w:rPr>
    </w:lvl>
    <w:lvl w:ilvl="2" w:tplc="C28CE8CA">
      <w:numFmt w:val="bullet"/>
      <w:lvlText w:val="•"/>
      <w:lvlJc w:val="left"/>
      <w:pPr>
        <w:ind w:left="2001" w:hanging="228"/>
      </w:pPr>
      <w:rPr>
        <w:rFonts w:hint="default"/>
        <w:lang w:val="es-ES" w:eastAsia="en-US" w:bidi="ar-SA"/>
      </w:rPr>
    </w:lvl>
    <w:lvl w:ilvl="3" w:tplc="40B6ED9C">
      <w:numFmt w:val="bullet"/>
      <w:lvlText w:val="•"/>
      <w:lvlJc w:val="left"/>
      <w:pPr>
        <w:ind w:left="2891" w:hanging="228"/>
      </w:pPr>
      <w:rPr>
        <w:rFonts w:hint="default"/>
        <w:lang w:val="es-ES" w:eastAsia="en-US" w:bidi="ar-SA"/>
      </w:rPr>
    </w:lvl>
    <w:lvl w:ilvl="4" w:tplc="FE42B4D6">
      <w:numFmt w:val="bullet"/>
      <w:lvlText w:val="•"/>
      <w:lvlJc w:val="left"/>
      <w:pPr>
        <w:ind w:left="3782" w:hanging="228"/>
      </w:pPr>
      <w:rPr>
        <w:rFonts w:hint="default"/>
        <w:lang w:val="es-ES" w:eastAsia="en-US" w:bidi="ar-SA"/>
      </w:rPr>
    </w:lvl>
    <w:lvl w:ilvl="5" w:tplc="F73C42D2">
      <w:numFmt w:val="bullet"/>
      <w:lvlText w:val="•"/>
      <w:lvlJc w:val="left"/>
      <w:pPr>
        <w:ind w:left="4672" w:hanging="228"/>
      </w:pPr>
      <w:rPr>
        <w:rFonts w:hint="default"/>
        <w:lang w:val="es-ES" w:eastAsia="en-US" w:bidi="ar-SA"/>
      </w:rPr>
    </w:lvl>
    <w:lvl w:ilvl="6" w:tplc="EB244E32">
      <w:numFmt w:val="bullet"/>
      <w:lvlText w:val="•"/>
      <w:lvlJc w:val="left"/>
      <w:pPr>
        <w:ind w:left="5563" w:hanging="228"/>
      </w:pPr>
      <w:rPr>
        <w:rFonts w:hint="default"/>
        <w:lang w:val="es-ES" w:eastAsia="en-US" w:bidi="ar-SA"/>
      </w:rPr>
    </w:lvl>
    <w:lvl w:ilvl="7" w:tplc="22BAAFB0">
      <w:numFmt w:val="bullet"/>
      <w:lvlText w:val="•"/>
      <w:lvlJc w:val="left"/>
      <w:pPr>
        <w:ind w:left="6453" w:hanging="228"/>
      </w:pPr>
      <w:rPr>
        <w:rFonts w:hint="default"/>
        <w:lang w:val="es-ES" w:eastAsia="en-US" w:bidi="ar-SA"/>
      </w:rPr>
    </w:lvl>
    <w:lvl w:ilvl="8" w:tplc="7C006D84">
      <w:numFmt w:val="bullet"/>
      <w:lvlText w:val="•"/>
      <w:lvlJc w:val="left"/>
      <w:pPr>
        <w:ind w:left="7344" w:hanging="228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3CE"/>
    <w:rsid w:val="00001731"/>
    <w:rsid w:val="00042C22"/>
    <w:rsid w:val="00085AAA"/>
    <w:rsid w:val="000B3EE6"/>
    <w:rsid w:val="000D2D3B"/>
    <w:rsid w:val="001B2017"/>
    <w:rsid w:val="001B7574"/>
    <w:rsid w:val="00243F73"/>
    <w:rsid w:val="0025369C"/>
    <w:rsid w:val="00254042"/>
    <w:rsid w:val="00260DB9"/>
    <w:rsid w:val="00282DB9"/>
    <w:rsid w:val="002D520A"/>
    <w:rsid w:val="002F73D5"/>
    <w:rsid w:val="003143AA"/>
    <w:rsid w:val="003150DB"/>
    <w:rsid w:val="00336826"/>
    <w:rsid w:val="00346CB6"/>
    <w:rsid w:val="00387CEF"/>
    <w:rsid w:val="00395A33"/>
    <w:rsid w:val="003A438C"/>
    <w:rsid w:val="0048375A"/>
    <w:rsid w:val="00523414"/>
    <w:rsid w:val="00523AF1"/>
    <w:rsid w:val="005322B6"/>
    <w:rsid w:val="00541D25"/>
    <w:rsid w:val="00563A0E"/>
    <w:rsid w:val="006002DA"/>
    <w:rsid w:val="00632861"/>
    <w:rsid w:val="00636BD1"/>
    <w:rsid w:val="0067166B"/>
    <w:rsid w:val="00673508"/>
    <w:rsid w:val="006737CE"/>
    <w:rsid w:val="00677567"/>
    <w:rsid w:val="006B626B"/>
    <w:rsid w:val="00725ACE"/>
    <w:rsid w:val="00756BE0"/>
    <w:rsid w:val="00762748"/>
    <w:rsid w:val="007922A8"/>
    <w:rsid w:val="007A7E2E"/>
    <w:rsid w:val="007B37FF"/>
    <w:rsid w:val="007D63CE"/>
    <w:rsid w:val="00822299"/>
    <w:rsid w:val="008301CE"/>
    <w:rsid w:val="008509EC"/>
    <w:rsid w:val="008912A7"/>
    <w:rsid w:val="008A6FF3"/>
    <w:rsid w:val="008D661C"/>
    <w:rsid w:val="00931F9D"/>
    <w:rsid w:val="00950C9B"/>
    <w:rsid w:val="009A547A"/>
    <w:rsid w:val="00A37787"/>
    <w:rsid w:val="00A5636E"/>
    <w:rsid w:val="00A64B86"/>
    <w:rsid w:val="00A672BD"/>
    <w:rsid w:val="00AA3025"/>
    <w:rsid w:val="00AA6141"/>
    <w:rsid w:val="00AB35F6"/>
    <w:rsid w:val="00AF1F15"/>
    <w:rsid w:val="00B57C22"/>
    <w:rsid w:val="00B70572"/>
    <w:rsid w:val="00BC3D96"/>
    <w:rsid w:val="00BD1856"/>
    <w:rsid w:val="00BE0ED0"/>
    <w:rsid w:val="00C248EB"/>
    <w:rsid w:val="00C44760"/>
    <w:rsid w:val="00CC7F3A"/>
    <w:rsid w:val="00D00DAC"/>
    <w:rsid w:val="00D15613"/>
    <w:rsid w:val="00D60E66"/>
    <w:rsid w:val="00D803CF"/>
    <w:rsid w:val="00D93D3B"/>
    <w:rsid w:val="00DD6A96"/>
    <w:rsid w:val="00DE742B"/>
    <w:rsid w:val="00E260C1"/>
    <w:rsid w:val="00E557AB"/>
    <w:rsid w:val="00E74061"/>
    <w:rsid w:val="00E75D3B"/>
    <w:rsid w:val="00E91217"/>
    <w:rsid w:val="00EE503F"/>
    <w:rsid w:val="00F25506"/>
    <w:rsid w:val="00F418BD"/>
    <w:rsid w:val="00F45E7D"/>
    <w:rsid w:val="00FD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B51D2F"/>
  <w15:docId w15:val="{19275B69-E5E7-42AD-9996-F11BA1135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8301CE"/>
    <w:pPr>
      <w:keepNext/>
      <w:keepLines/>
      <w:widowControl/>
      <w:autoSpaceDE/>
      <w:autoSpaceDN/>
      <w:spacing w:before="480" w:after="120"/>
      <w:outlineLvl w:val="0"/>
    </w:pPr>
    <w:rPr>
      <w:b/>
      <w:sz w:val="48"/>
      <w:szCs w:val="48"/>
      <w:lang w:val="es-CO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2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0263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0263"/>
    <w:rPr>
      <w:rFonts w:ascii="Times New Roman" w:eastAsia="Times New Roman" w:hAnsi="Times New Roman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8301CE"/>
    <w:rPr>
      <w:rFonts w:ascii="Times New Roman" w:eastAsia="Times New Roman" w:hAnsi="Times New Roman" w:cs="Times New Roman"/>
      <w:b/>
      <w:sz w:val="48"/>
      <w:szCs w:val="48"/>
      <w:lang w:val="es-CO" w:eastAsia="es-MX"/>
    </w:rPr>
  </w:style>
  <w:style w:type="character" w:customStyle="1" w:styleId="SinespaciadoCar">
    <w:name w:val="Sin espaciado Car"/>
    <w:link w:val="Sinespaciado"/>
    <w:uiPriority w:val="1"/>
    <w:locked/>
    <w:rsid w:val="00A37787"/>
  </w:style>
  <w:style w:type="paragraph" w:styleId="Sinespaciado">
    <w:name w:val="No Spacing"/>
    <w:link w:val="SinespaciadoCar"/>
    <w:uiPriority w:val="1"/>
    <w:qFormat/>
    <w:rsid w:val="00A37787"/>
    <w:pPr>
      <w:widowControl/>
      <w:autoSpaceDE/>
      <w:autoSpaceDN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4799C-867D-470C-B69B-5C14C33C0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CAROLINA RIVEROS BEJARANO</dc:creator>
  <cp:lastModifiedBy>DAVID ANTONIO GARZON FANDIÑO</cp:lastModifiedBy>
  <cp:revision>2</cp:revision>
  <dcterms:created xsi:type="dcterms:W3CDTF">2025-06-03T21:21:00Z</dcterms:created>
  <dcterms:modified xsi:type="dcterms:W3CDTF">2025-06-03T21:21:00Z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2025-03-09T00:00:00Z</vt:filetime>
  </property>
  <property fmtid="{D5CDD505-2E9C-101B-9397-08002B2CF9AE}" pid="5" name="Producer">
    <vt:lpwstr>Microsoft® Word para Microsoft 365</vt:lpwstr>
  </property>
</Properties>
</file>